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EB74E" w14:textId="09C89F7F" w:rsidR="4B09D56A" w:rsidRPr="00766A3C" w:rsidRDefault="4B09D56A" w:rsidP="397D88B3">
      <w:pPr>
        <w:pStyle w:val="Title"/>
        <w:rPr>
          <w:rFonts w:ascii="Helvetica" w:hAnsi="Helvetica" w:cs="Helvetica"/>
        </w:rPr>
      </w:pPr>
      <w:r w:rsidRPr="00766A3C">
        <w:rPr>
          <w:rFonts w:ascii="Helvetica" w:hAnsi="Helvetica" w:cs="Helvetica"/>
        </w:rPr>
        <w:t>M4. Assignment Resource</w:t>
      </w:r>
    </w:p>
    <w:p w14:paraId="6F5626F6" w14:textId="7A65085B" w:rsidR="397D88B3" w:rsidRPr="00766A3C" w:rsidRDefault="397D88B3" w:rsidP="397D88B3">
      <w:pPr>
        <w:spacing w:after="100" w:line="240" w:lineRule="auto"/>
        <w:rPr>
          <w:rFonts w:ascii="Helvetica" w:eastAsia="Times New Roman" w:hAnsi="Helvetica" w:cs="Helvetica"/>
          <w:color w:val="000000" w:themeColor="text1"/>
        </w:rPr>
      </w:pPr>
    </w:p>
    <w:p w14:paraId="329811D3" w14:textId="6324FBE9" w:rsidR="00E3374F" w:rsidRPr="00766A3C" w:rsidRDefault="00E3374F" w:rsidP="00E3374F">
      <w:pPr>
        <w:spacing w:after="100" w:line="240" w:lineRule="auto"/>
        <w:rPr>
          <w:rFonts w:ascii="Helvetica" w:eastAsia="Times New Roman" w:hAnsi="Helvetica" w:cs="Helvetica"/>
          <w:color w:val="000000"/>
        </w:rPr>
      </w:pPr>
      <w:r w:rsidRPr="00766A3C">
        <w:rPr>
          <w:rFonts w:ascii="Helvetica" w:eastAsia="Times New Roman" w:hAnsi="Helvetica" w:cs="Helvetica"/>
          <w:color w:val="000000"/>
        </w:rPr>
        <w:t>Nationalism was a powerful force in the nineteenth century. It arose during the French Revolution of 1789. It contributed to the unification of Italy and Germany in the 1800s. Nationalism also contributed to the outbreak of wars. These included the Franco-Prussian War and World War I. How would you evaluate the following statements?</w:t>
      </w:r>
      <w:bookmarkStart w:id="0" w:name="_GoBack"/>
      <w:bookmarkEnd w:id="0"/>
    </w:p>
    <w:p w14:paraId="36E16313" w14:textId="77777777" w:rsidR="00E3374F" w:rsidRPr="00766A3C" w:rsidRDefault="00E3374F" w:rsidP="00813240">
      <w:pPr>
        <w:pStyle w:val="ListParagraph"/>
        <w:numPr>
          <w:ilvl w:val="0"/>
          <w:numId w:val="1"/>
        </w:numPr>
        <w:spacing w:after="100" w:line="240" w:lineRule="auto"/>
        <w:rPr>
          <w:rFonts w:ascii="Helvetica" w:eastAsia="Times New Roman" w:hAnsi="Helvetica" w:cs="Helvetica"/>
          <w:color w:val="000000"/>
        </w:rPr>
      </w:pPr>
      <w:r w:rsidRPr="00766A3C">
        <w:rPr>
          <w:rFonts w:ascii="Helvetica" w:eastAsia="Times New Roman" w:hAnsi="Helvetica" w:cs="Helvetica"/>
          <w:color w:val="000000"/>
        </w:rPr>
        <w:t>Nationalism united people into nation-states.</w:t>
      </w:r>
    </w:p>
    <w:p w14:paraId="703FD915" w14:textId="77777777" w:rsidR="00E3374F" w:rsidRPr="00766A3C" w:rsidRDefault="00E3374F" w:rsidP="00DD0FBC">
      <w:pPr>
        <w:pStyle w:val="ListParagraph"/>
        <w:numPr>
          <w:ilvl w:val="0"/>
          <w:numId w:val="1"/>
        </w:numPr>
        <w:spacing w:after="100" w:line="240" w:lineRule="auto"/>
        <w:rPr>
          <w:rFonts w:ascii="Helvetica" w:eastAsia="Times New Roman" w:hAnsi="Helvetica" w:cs="Helvetica"/>
          <w:color w:val="000000"/>
        </w:rPr>
      </w:pPr>
      <w:r w:rsidRPr="00766A3C">
        <w:rPr>
          <w:rFonts w:ascii="Helvetica" w:eastAsia="Times New Roman" w:hAnsi="Helvetica" w:cs="Helvetica"/>
          <w:color w:val="000000"/>
        </w:rPr>
        <w:t>It toppled empires composed of many ethnic minorities.</w:t>
      </w:r>
    </w:p>
    <w:p w14:paraId="63FA22ED" w14:textId="61B823BC" w:rsidR="00E3374F" w:rsidRPr="00766A3C" w:rsidRDefault="00E3374F" w:rsidP="00DD0FBC">
      <w:pPr>
        <w:pStyle w:val="ListParagraph"/>
        <w:numPr>
          <w:ilvl w:val="0"/>
          <w:numId w:val="1"/>
        </w:numPr>
        <w:spacing w:after="100" w:line="240" w:lineRule="auto"/>
        <w:rPr>
          <w:rFonts w:ascii="Helvetica" w:eastAsia="Times New Roman" w:hAnsi="Helvetica" w:cs="Helvetica"/>
          <w:color w:val="000000"/>
        </w:rPr>
      </w:pPr>
      <w:r w:rsidRPr="00766A3C">
        <w:rPr>
          <w:rFonts w:ascii="Helvetica" w:eastAsia="Times New Roman" w:hAnsi="Helvetica" w:cs="Helvetica"/>
          <w:color w:val="000000"/>
        </w:rPr>
        <w:t>It contributed to the outbreak of wars in the nineteenth century.</w:t>
      </w:r>
    </w:p>
    <w:p w14:paraId="57D0A2AE" w14:textId="77777777" w:rsidR="00E3374F" w:rsidRPr="00766A3C" w:rsidRDefault="00E3374F" w:rsidP="397D88B3">
      <w:pPr>
        <w:pStyle w:val="Heading1"/>
        <w:rPr>
          <w:rFonts w:ascii="Helvetica" w:eastAsia="Times New Roman" w:hAnsi="Helvetica" w:cs="Helvetica"/>
          <w:b/>
          <w:bCs/>
          <w:i/>
          <w:iCs/>
          <w:color w:val="000000" w:themeColor="text1"/>
        </w:rPr>
      </w:pPr>
      <w:r w:rsidRPr="00766A3C">
        <w:rPr>
          <w:rFonts w:ascii="Helvetica" w:hAnsi="Helvetica" w:cs="Helvetica"/>
        </w:rPr>
        <w:t xml:space="preserve">Source 1: </w:t>
      </w:r>
      <w:proofErr w:type="spellStart"/>
      <w:r w:rsidRPr="00766A3C">
        <w:rPr>
          <w:rFonts w:ascii="Helvetica" w:hAnsi="Helvetica" w:cs="Helvetica"/>
        </w:rPr>
        <w:t>Levée</w:t>
      </w:r>
      <w:proofErr w:type="spellEnd"/>
      <w:r w:rsidRPr="00766A3C">
        <w:rPr>
          <w:rFonts w:ascii="Helvetica" w:hAnsi="Helvetica" w:cs="Helvetica"/>
        </w:rPr>
        <w:t xml:space="preserve"> </w:t>
      </w:r>
      <w:proofErr w:type="spellStart"/>
      <w:r w:rsidRPr="00766A3C">
        <w:rPr>
          <w:rFonts w:ascii="Helvetica" w:hAnsi="Helvetica" w:cs="Helvetica"/>
        </w:rPr>
        <w:t>en</w:t>
      </w:r>
      <w:proofErr w:type="spellEnd"/>
      <w:r w:rsidRPr="00766A3C">
        <w:rPr>
          <w:rFonts w:ascii="Helvetica" w:hAnsi="Helvetica" w:cs="Helvetica"/>
        </w:rPr>
        <w:t xml:space="preserve"> Masse</w:t>
      </w:r>
    </w:p>
    <w:p w14:paraId="3CBC7D5D" w14:textId="79FDDFB3" w:rsidR="00071279" w:rsidRPr="00766A3C" w:rsidRDefault="00071279" w:rsidP="00766A3C">
      <w:pPr>
        <w:spacing w:after="100" w:line="240" w:lineRule="auto"/>
        <w:ind w:left="720"/>
        <w:jc w:val="both"/>
        <w:rPr>
          <w:rFonts w:ascii="Helvetica" w:eastAsia="Times New Roman" w:hAnsi="Helvetica" w:cs="Helvetica"/>
          <w:color w:val="000000"/>
        </w:rPr>
      </w:pPr>
      <w:r w:rsidRPr="00766A3C">
        <w:rPr>
          <w:rFonts w:ascii="Helvetica" w:eastAsia="Times New Roman" w:hAnsi="Helvetica" w:cs="Helvetica"/>
          <w:color w:val="000000"/>
        </w:rPr>
        <w:t>In response to the dangers of foreign war, the Committee of public safety established a mass conscription (</w:t>
      </w:r>
      <w:proofErr w:type="spellStart"/>
      <w:r w:rsidRPr="00766A3C">
        <w:rPr>
          <w:rFonts w:ascii="Helvetica" w:eastAsia="Times New Roman" w:hAnsi="Helvetica" w:cs="Helvetica"/>
          <w:i/>
          <w:iCs/>
          <w:color w:val="000000"/>
        </w:rPr>
        <w:t>Levée</w:t>
      </w:r>
      <w:proofErr w:type="spellEnd"/>
      <w:r w:rsidRPr="00766A3C">
        <w:rPr>
          <w:rFonts w:ascii="Helvetica" w:eastAsia="Times New Roman" w:hAnsi="Helvetica" w:cs="Helvetica"/>
          <w:i/>
          <w:iCs/>
          <w:color w:val="000000"/>
        </w:rPr>
        <w:t xml:space="preserve"> </w:t>
      </w:r>
      <w:proofErr w:type="spellStart"/>
      <w:r w:rsidRPr="00766A3C">
        <w:rPr>
          <w:rFonts w:ascii="Helvetica" w:eastAsia="Times New Roman" w:hAnsi="Helvetica" w:cs="Helvetica"/>
          <w:i/>
          <w:iCs/>
          <w:color w:val="000000"/>
        </w:rPr>
        <w:t>en</w:t>
      </w:r>
      <w:proofErr w:type="spellEnd"/>
      <w:r w:rsidRPr="00766A3C">
        <w:rPr>
          <w:rFonts w:ascii="Helvetica" w:eastAsia="Times New Roman" w:hAnsi="Helvetica" w:cs="Helvetica"/>
          <w:i/>
          <w:iCs/>
          <w:color w:val="000000"/>
        </w:rPr>
        <w:t xml:space="preserve"> Masse</w:t>
      </w:r>
      <w:r w:rsidRPr="00766A3C">
        <w:rPr>
          <w:rFonts w:ascii="Helvetica" w:eastAsia="Times New Roman" w:hAnsi="Helvetica" w:cs="Helvetica"/>
          <w:color w:val="000000"/>
        </w:rPr>
        <w:t>) and succeeded in training an army of about 800,000 soldiers in less than a year. This was much larger than any army available to other European states and laid the basis for Napoleon's domination of Europe. In addition to bringing out the creativity of the Committee of Public Safety, the</w:t>
      </w:r>
      <w:r w:rsidRPr="00766A3C">
        <w:rPr>
          <w:rFonts w:ascii="Helvetica" w:eastAsia="Times New Roman" w:hAnsi="Helvetica" w:cs="Helvetica"/>
          <w:i/>
          <w:iCs/>
          <w:color w:val="000000"/>
        </w:rPr>
        <w:t> </w:t>
      </w:r>
      <w:proofErr w:type="spellStart"/>
      <w:r w:rsidRPr="00766A3C">
        <w:rPr>
          <w:rFonts w:ascii="Helvetica" w:eastAsia="Times New Roman" w:hAnsi="Helvetica" w:cs="Helvetica"/>
          <w:i/>
          <w:iCs/>
          <w:color w:val="000000"/>
        </w:rPr>
        <w:t>Levée</w:t>
      </w:r>
      <w:proofErr w:type="spellEnd"/>
      <w:r w:rsidRPr="00766A3C">
        <w:rPr>
          <w:rFonts w:ascii="Helvetica" w:eastAsia="Times New Roman" w:hAnsi="Helvetica" w:cs="Helvetica"/>
          <w:i/>
          <w:iCs/>
          <w:color w:val="000000"/>
        </w:rPr>
        <w:t xml:space="preserve"> </w:t>
      </w:r>
      <w:proofErr w:type="spellStart"/>
      <w:r w:rsidRPr="00766A3C">
        <w:rPr>
          <w:rFonts w:ascii="Helvetica" w:eastAsia="Times New Roman" w:hAnsi="Helvetica" w:cs="Helvetica"/>
          <w:i/>
          <w:iCs/>
          <w:color w:val="000000"/>
        </w:rPr>
        <w:t>en</w:t>
      </w:r>
      <w:proofErr w:type="spellEnd"/>
      <w:r w:rsidRPr="00766A3C">
        <w:rPr>
          <w:rFonts w:ascii="Helvetica" w:eastAsia="Times New Roman" w:hAnsi="Helvetica" w:cs="Helvetica"/>
          <w:i/>
          <w:iCs/>
          <w:color w:val="000000"/>
        </w:rPr>
        <w:t xml:space="preserve"> Masse</w:t>
      </w:r>
      <w:r w:rsidRPr="00766A3C">
        <w:rPr>
          <w:rFonts w:ascii="Helvetica" w:eastAsia="Times New Roman" w:hAnsi="Helvetica" w:cs="Helvetica"/>
          <w:color w:val="000000"/>
        </w:rPr>
        <w:t> represents a turning point in the history of warfare. From now on, war was to become "total" involving all elements of the population, and all the reserves of the state.</w:t>
      </w:r>
    </w:p>
    <w:p w14:paraId="262233C0" w14:textId="77777777" w:rsidR="00071279" w:rsidRPr="00766A3C" w:rsidRDefault="00071279" w:rsidP="00766A3C">
      <w:pPr>
        <w:spacing w:after="100" w:line="240" w:lineRule="atLeast"/>
        <w:jc w:val="both"/>
        <w:rPr>
          <w:rFonts w:ascii="Helvetica" w:eastAsia="Times New Roman" w:hAnsi="Helvetica" w:cs="Helvetica"/>
          <w:color w:val="000000"/>
        </w:rPr>
      </w:pPr>
      <w:r w:rsidRPr="00766A3C">
        <w:rPr>
          <w:rFonts w:ascii="Helvetica" w:eastAsia="Times New Roman" w:hAnsi="Helvetica" w:cs="Helvetica"/>
          <w:color w:val="000000"/>
        </w:rPr>
        <w:t xml:space="preserve">1. </w:t>
      </w:r>
      <w:proofErr w:type="gramStart"/>
      <w:r w:rsidRPr="00766A3C">
        <w:rPr>
          <w:rFonts w:ascii="Helvetica" w:eastAsia="Times New Roman" w:hAnsi="Helvetica" w:cs="Helvetica"/>
          <w:color w:val="000000"/>
        </w:rPr>
        <w:t>From</w:t>
      </w:r>
      <w:proofErr w:type="gramEnd"/>
      <w:r w:rsidRPr="00766A3C">
        <w:rPr>
          <w:rFonts w:ascii="Helvetica" w:eastAsia="Times New Roman" w:hAnsi="Helvetica" w:cs="Helvetica"/>
          <w:color w:val="000000"/>
        </w:rPr>
        <w:t xml:space="preserve"> this moment until that in which the enemy shall have been driven from the soil of the Republic, all Frenchmen are in permanent requisition for the service of the armies. The young men shall go to battle; the married men shall forge arms and transport provisions; the women shall make tents and clothing and shall serve in the hospitals; the children shall turn old linen into lint; the aged shall betake themselves to the public places in order to arouse the courage of the warriors and </w:t>
      </w:r>
      <w:proofErr w:type="gramStart"/>
      <w:r w:rsidRPr="00766A3C">
        <w:rPr>
          <w:rFonts w:ascii="Helvetica" w:eastAsia="Times New Roman" w:hAnsi="Helvetica" w:cs="Helvetica"/>
          <w:color w:val="000000"/>
        </w:rPr>
        <w:t>preach</w:t>
      </w:r>
      <w:proofErr w:type="gramEnd"/>
      <w:r w:rsidRPr="00766A3C">
        <w:rPr>
          <w:rFonts w:ascii="Helvetica" w:eastAsia="Times New Roman" w:hAnsi="Helvetica" w:cs="Helvetica"/>
          <w:color w:val="000000"/>
        </w:rPr>
        <w:t xml:space="preserve"> the hatred of kings and the unity of the Republic.</w:t>
      </w:r>
    </w:p>
    <w:p w14:paraId="092813DC" w14:textId="77777777" w:rsidR="00071279" w:rsidRPr="00766A3C" w:rsidRDefault="00071279" w:rsidP="00766A3C">
      <w:pPr>
        <w:spacing w:after="100" w:line="240" w:lineRule="atLeast"/>
        <w:jc w:val="both"/>
        <w:rPr>
          <w:rFonts w:ascii="Helvetica" w:eastAsia="Times New Roman" w:hAnsi="Helvetica" w:cs="Helvetica"/>
          <w:color w:val="000000"/>
        </w:rPr>
      </w:pPr>
      <w:r w:rsidRPr="00766A3C">
        <w:rPr>
          <w:rFonts w:ascii="Helvetica" w:eastAsia="Times New Roman" w:hAnsi="Helvetica" w:cs="Helvetica"/>
          <w:color w:val="000000"/>
        </w:rPr>
        <w:t>2. The national buildings shall be converted into barracks, the public places into workshops for arms, the soil of the cellars shall be washed in order to extract therefrom the saltpeter.</w:t>
      </w:r>
    </w:p>
    <w:p w14:paraId="618EA0DB" w14:textId="77777777" w:rsidR="00071279" w:rsidRPr="00766A3C" w:rsidRDefault="00071279" w:rsidP="00766A3C">
      <w:pPr>
        <w:spacing w:after="100" w:line="240" w:lineRule="atLeast"/>
        <w:jc w:val="both"/>
        <w:rPr>
          <w:rFonts w:ascii="Helvetica" w:eastAsia="Times New Roman" w:hAnsi="Helvetica" w:cs="Helvetica"/>
          <w:color w:val="000000"/>
        </w:rPr>
      </w:pPr>
      <w:r w:rsidRPr="00766A3C">
        <w:rPr>
          <w:rFonts w:ascii="Helvetica" w:eastAsia="Times New Roman" w:hAnsi="Helvetica" w:cs="Helvetica"/>
          <w:color w:val="000000"/>
        </w:rPr>
        <w:t>3. The arms of the regulation caliber shall be reserved exclusively for those who shall march against the enemy; the service of the interior shall be performed with hunting pieces and side arms.</w:t>
      </w:r>
    </w:p>
    <w:p w14:paraId="37BDEBC4" w14:textId="77777777" w:rsidR="00071279" w:rsidRPr="00766A3C" w:rsidRDefault="00071279" w:rsidP="00766A3C">
      <w:pPr>
        <w:spacing w:after="100" w:line="240" w:lineRule="atLeast"/>
        <w:jc w:val="both"/>
        <w:rPr>
          <w:rFonts w:ascii="Helvetica" w:eastAsia="Times New Roman" w:hAnsi="Helvetica" w:cs="Helvetica"/>
          <w:color w:val="000000"/>
        </w:rPr>
      </w:pPr>
      <w:r w:rsidRPr="00766A3C">
        <w:rPr>
          <w:rFonts w:ascii="Helvetica" w:eastAsia="Times New Roman" w:hAnsi="Helvetica" w:cs="Helvetica"/>
          <w:color w:val="000000"/>
        </w:rPr>
        <w:t>4. The saddle horses are put into requisition to complete the cavalry corps the draft horses, other than those employed in agriculture, shall convey the artillery and the provisions.</w:t>
      </w:r>
    </w:p>
    <w:p w14:paraId="0C0AA1DC" w14:textId="77777777" w:rsidR="00071279" w:rsidRPr="00766A3C" w:rsidRDefault="00071279" w:rsidP="00766A3C">
      <w:pPr>
        <w:spacing w:after="100" w:line="240" w:lineRule="atLeast"/>
        <w:jc w:val="both"/>
        <w:rPr>
          <w:rFonts w:ascii="Helvetica" w:eastAsia="Times New Roman" w:hAnsi="Helvetica" w:cs="Helvetica"/>
          <w:color w:val="000000"/>
        </w:rPr>
      </w:pPr>
      <w:r w:rsidRPr="00766A3C">
        <w:rPr>
          <w:rFonts w:ascii="Helvetica" w:eastAsia="Times New Roman" w:hAnsi="Helvetica" w:cs="Helvetica"/>
          <w:color w:val="000000"/>
        </w:rPr>
        <w:t>5. The Committee of Public Safety is charged to take all necessary measures to set up without delay an extraordinary manufacture of arms of every sort which corresponds with the ardor and energy of the French people. It is, accordingly, authorized to form all the establishments, factories, workshops, and mills which shall be deemed necessary for the carrying on of these works, as well as to put in requisition, within the entire extent of the Republic, the artists and workingmen who can contribute to their success.</w:t>
      </w:r>
    </w:p>
    <w:p w14:paraId="0EF03EBB" w14:textId="77777777" w:rsidR="00071279" w:rsidRPr="00766A3C" w:rsidRDefault="00071279" w:rsidP="00766A3C">
      <w:pPr>
        <w:spacing w:after="100" w:line="240" w:lineRule="atLeast"/>
        <w:jc w:val="both"/>
        <w:rPr>
          <w:rFonts w:ascii="Helvetica" w:eastAsia="Times New Roman" w:hAnsi="Helvetica" w:cs="Helvetica"/>
          <w:color w:val="000000"/>
        </w:rPr>
      </w:pPr>
      <w:r w:rsidRPr="00766A3C">
        <w:rPr>
          <w:rFonts w:ascii="Helvetica" w:eastAsia="Times New Roman" w:hAnsi="Helvetica" w:cs="Helvetica"/>
          <w:color w:val="000000"/>
        </w:rPr>
        <w:t>6. The representatives of the people sent out for the execution of the present law shall have the same authority in their respective districts, acting in concert with the Committee of Public Safety; they are invested with the unlimited powers assigned to the representatives of the people to the armies.</w:t>
      </w:r>
    </w:p>
    <w:p w14:paraId="7213DC60" w14:textId="77777777" w:rsidR="00212EE7" w:rsidRPr="00766A3C" w:rsidRDefault="00071279" w:rsidP="00766A3C">
      <w:pPr>
        <w:spacing w:after="240" w:line="240" w:lineRule="atLeast"/>
        <w:jc w:val="both"/>
        <w:rPr>
          <w:rFonts w:ascii="Helvetica" w:eastAsia="Times New Roman" w:hAnsi="Helvetica" w:cs="Helvetica"/>
          <w:color w:val="000000"/>
        </w:rPr>
      </w:pPr>
      <w:r w:rsidRPr="00766A3C">
        <w:rPr>
          <w:rFonts w:ascii="Helvetica" w:eastAsia="Times New Roman" w:hAnsi="Helvetica" w:cs="Helvetica"/>
          <w:color w:val="000000"/>
        </w:rPr>
        <w:t>7. Nobody can get himself replaced in the service for which he shall have been requisitioned. The public functionaries shall remain at their posts.</w:t>
      </w:r>
    </w:p>
    <w:p w14:paraId="6E13749F" w14:textId="7EFA4782" w:rsidR="00071279" w:rsidRPr="00766A3C" w:rsidRDefault="00071279" w:rsidP="00212EE7">
      <w:pPr>
        <w:spacing w:after="240" w:line="240" w:lineRule="atLeast"/>
        <w:rPr>
          <w:rFonts w:ascii="Helvetica" w:hAnsi="Helvetica" w:cs="Helvetica"/>
          <w:color w:val="FF0000"/>
        </w:rPr>
      </w:pPr>
      <w:r w:rsidRPr="00766A3C">
        <w:rPr>
          <w:rFonts w:ascii="Helvetica" w:eastAsia="Times New Roman" w:hAnsi="Helvetica" w:cs="Helvetica"/>
          <w:color w:val="FF0000"/>
          <w:highlight w:val="yellow"/>
        </w:rPr>
        <w:lastRenderedPageBreak/>
        <w:t>Source:</w:t>
      </w:r>
      <w:r w:rsidR="00E3374F" w:rsidRPr="00766A3C">
        <w:rPr>
          <w:rFonts w:ascii="Helvetica" w:eastAsia="Times New Roman" w:hAnsi="Helvetica" w:cs="Helvetica"/>
          <w:b/>
          <w:bCs/>
          <w:color w:val="FF0000"/>
          <w:highlight w:val="yellow"/>
        </w:rPr>
        <w:t xml:space="preserve"> </w:t>
      </w:r>
      <w:r w:rsidRPr="00766A3C">
        <w:rPr>
          <w:rFonts w:ascii="Helvetica" w:eastAsia="Times New Roman" w:hAnsi="Helvetica" w:cs="Helvetica"/>
          <w:color w:val="FF0000"/>
          <w:highlight w:val="yellow"/>
        </w:rPr>
        <w:t>F. M. Anderson, ed., </w:t>
      </w:r>
      <w:r w:rsidRPr="00766A3C">
        <w:rPr>
          <w:rFonts w:ascii="Helvetica" w:eastAsia="Times New Roman" w:hAnsi="Helvetica" w:cs="Helvetica"/>
          <w:i/>
          <w:iCs/>
          <w:color w:val="FF0000"/>
          <w:highlight w:val="yellow"/>
        </w:rPr>
        <w:t>The Constitutions and Other Select Documents Illustrative of the History of France</w:t>
      </w:r>
      <w:r w:rsidRPr="00766A3C">
        <w:rPr>
          <w:rFonts w:ascii="Helvetica" w:eastAsia="Times New Roman" w:hAnsi="Helvetica" w:cs="Helvetica"/>
          <w:color w:val="FF0000"/>
          <w:highlight w:val="yellow"/>
        </w:rPr>
        <w:t>, 1789-1907, 2d Ed. (Minneapolis: H. W. Wilson Co., 1908), 184-185.</w:t>
      </w:r>
    </w:p>
    <w:p w14:paraId="4094BEE9" w14:textId="77777777" w:rsidR="00E3374F" w:rsidRPr="00766A3C" w:rsidRDefault="00E3374F" w:rsidP="397D88B3">
      <w:pPr>
        <w:pStyle w:val="Heading1"/>
        <w:rPr>
          <w:rFonts w:ascii="Helvetica" w:hAnsi="Helvetica" w:cs="Helvetica"/>
          <w:b/>
          <w:bCs/>
        </w:rPr>
      </w:pPr>
      <w:r w:rsidRPr="00766A3C">
        <w:rPr>
          <w:rFonts w:ascii="Helvetica" w:hAnsi="Helvetica" w:cs="Helvetica"/>
        </w:rPr>
        <w:t>Source 2: The Proclamation of 1860</w:t>
      </w:r>
    </w:p>
    <w:p w14:paraId="36C3BC54" w14:textId="7FC19597" w:rsidR="00071279" w:rsidRPr="00766A3C" w:rsidRDefault="00071279" w:rsidP="00766A3C">
      <w:pPr>
        <w:ind w:left="720"/>
        <w:jc w:val="both"/>
        <w:rPr>
          <w:rFonts w:ascii="Helvetica" w:hAnsi="Helvetica" w:cs="Helvetica"/>
        </w:rPr>
      </w:pPr>
      <w:proofErr w:type="spellStart"/>
      <w:r w:rsidRPr="00766A3C">
        <w:rPr>
          <w:rFonts w:ascii="Helvetica" w:hAnsi="Helvetica" w:cs="Helvetica"/>
        </w:rPr>
        <w:t>Guiseppe</w:t>
      </w:r>
      <w:proofErr w:type="spellEnd"/>
      <w:r w:rsidRPr="00766A3C">
        <w:rPr>
          <w:rFonts w:ascii="Helvetica" w:hAnsi="Helvetica" w:cs="Helvetica"/>
        </w:rPr>
        <w:t xml:space="preserve"> Garibaldi, an Italian nationalist, issued this proclamation before he left on a successful military expedition in May 1860 to liberate Sicily, the first step toward unifying southern Italy. </w:t>
      </w:r>
    </w:p>
    <w:p w14:paraId="76305C7C" w14:textId="17E7910B" w:rsidR="00BF4F74" w:rsidRPr="00766A3C" w:rsidRDefault="00BF4F74" w:rsidP="00766A3C">
      <w:pPr>
        <w:jc w:val="both"/>
        <w:rPr>
          <w:rFonts w:ascii="Helvetica" w:hAnsi="Helvetica" w:cs="Helvetica"/>
        </w:rPr>
      </w:pPr>
      <w:r w:rsidRPr="00766A3C">
        <w:rPr>
          <w:rFonts w:ascii="Helvetica" w:hAnsi="Helvetica" w:cs="Helvetica"/>
        </w:rPr>
        <w:t>“The Sicilians are fighting against the enemies of Italy, and for Italy. To furnish them with money and with arms, and to bring them the aid of his strong right arm, such is the duty of every Italian…the salvation of Italy began on the day on which the sons of the same soil rushed forward to defend their brothers when in danger.</w:t>
      </w:r>
    </w:p>
    <w:p w14:paraId="49190B6E" w14:textId="7C156E5B" w:rsidR="00BF4F74" w:rsidRPr="00766A3C" w:rsidRDefault="00BF4F74" w:rsidP="00766A3C">
      <w:pPr>
        <w:jc w:val="both"/>
        <w:rPr>
          <w:rFonts w:ascii="Helvetica" w:hAnsi="Helvetica" w:cs="Helvetica"/>
        </w:rPr>
      </w:pPr>
      <w:r w:rsidRPr="00766A3C">
        <w:rPr>
          <w:rFonts w:ascii="Helvetica" w:hAnsi="Helvetica" w:cs="Helvetica"/>
        </w:rPr>
        <w:t>If we abandon these brave children of Sicily and leave them to their fate, they will have to fight against the mercenaries of the Bourbon [</w:t>
      </w:r>
      <w:r w:rsidRPr="00766A3C">
        <w:rPr>
          <w:rFonts w:ascii="Helvetica" w:hAnsi="Helvetica" w:cs="Helvetica"/>
          <w:i/>
        </w:rPr>
        <w:t>French</w:t>
      </w:r>
      <w:r w:rsidRPr="00766A3C">
        <w:rPr>
          <w:rFonts w:ascii="Helvetica" w:hAnsi="Helvetica" w:cs="Helvetica"/>
        </w:rPr>
        <w:t>], plus those of Austria and those of the priest who reigns in Rome [</w:t>
      </w:r>
      <w:r w:rsidRPr="00766A3C">
        <w:rPr>
          <w:rFonts w:ascii="Helvetica" w:hAnsi="Helvetica" w:cs="Helvetica"/>
          <w:i/>
        </w:rPr>
        <w:t>the Pope</w:t>
      </w:r>
      <w:r w:rsidRPr="00766A3C">
        <w:rPr>
          <w:rFonts w:ascii="Helvetica" w:hAnsi="Helvetica" w:cs="Helvetica"/>
        </w:rPr>
        <w:t>]. Let the people of the liberated provinces lift high their voices in championing the cause of their brothers who are fighting! Send your generous youth where the battle is for the Motherland!</w:t>
      </w:r>
    </w:p>
    <w:p w14:paraId="64658339" w14:textId="5A2B6034" w:rsidR="00BF4F74" w:rsidRPr="00766A3C" w:rsidRDefault="00BF4F74" w:rsidP="00766A3C">
      <w:pPr>
        <w:jc w:val="both"/>
        <w:rPr>
          <w:rFonts w:ascii="Helvetica" w:hAnsi="Helvetica" w:cs="Helvetica"/>
        </w:rPr>
      </w:pPr>
      <w:r w:rsidRPr="00766A3C">
        <w:rPr>
          <w:rFonts w:ascii="Helvetica" w:hAnsi="Helvetica" w:cs="Helvetica"/>
        </w:rPr>
        <w:t>If the towns do not offer sufficient support to the insurrection [revolt], let the more determined of you range the country in bands [groups of fighters]. A brave man can always find arms! In the name of God, do not listen to the cowards who parade before their richly laden tables! Let us arm! Let us fight for our brothers! Tomorrow we shall fight for ourselves.</w:t>
      </w:r>
    </w:p>
    <w:p w14:paraId="2406FA8E" w14:textId="2E95609D" w:rsidR="00BF4F74" w:rsidRPr="00766A3C" w:rsidRDefault="00BF4F74" w:rsidP="00766A3C">
      <w:pPr>
        <w:jc w:val="both"/>
        <w:rPr>
          <w:rFonts w:ascii="Helvetica" w:hAnsi="Helvetica" w:cs="Helvetica"/>
        </w:rPr>
      </w:pPr>
      <w:r w:rsidRPr="00766A3C">
        <w:rPr>
          <w:rFonts w:ascii="Helvetica" w:hAnsi="Helvetica" w:cs="Helvetica"/>
        </w:rPr>
        <w:t xml:space="preserve">A little band of brave men who follow me on the country’s battlefields are marching to the rescue along with me. Italy knows them: they appear whenever the tocsin [siren] of danger sounds. Noble [honorable] and generous comrades! They have consecrated [dedicated] their lives to their country. They will give her their last drop of blood, seeking no other reward save [except] that of having done their duty, and that a clear conscience may abide with them. </w:t>
      </w:r>
    </w:p>
    <w:p w14:paraId="7B226909" w14:textId="352D7413" w:rsidR="00BF4F74" w:rsidRPr="00766A3C" w:rsidRDefault="00BF4F74" w:rsidP="00766A3C">
      <w:pPr>
        <w:jc w:val="both"/>
        <w:rPr>
          <w:rFonts w:ascii="Helvetica" w:hAnsi="Helvetica" w:cs="Helvetica"/>
        </w:rPr>
      </w:pPr>
      <w:r w:rsidRPr="00766A3C">
        <w:rPr>
          <w:rFonts w:ascii="Helvetica" w:hAnsi="Helvetica" w:cs="Helvetica"/>
        </w:rPr>
        <w:t xml:space="preserve">“For Italy and Victor Emmanuel!” This, our </w:t>
      </w:r>
      <w:proofErr w:type="spellStart"/>
      <w:r w:rsidRPr="00766A3C">
        <w:rPr>
          <w:rFonts w:ascii="Helvetica" w:hAnsi="Helvetica" w:cs="Helvetica"/>
        </w:rPr>
        <w:t>battlecry</w:t>
      </w:r>
      <w:proofErr w:type="spellEnd"/>
      <w:r w:rsidRPr="00766A3C">
        <w:rPr>
          <w:rFonts w:ascii="Helvetica" w:hAnsi="Helvetica" w:cs="Helvetica"/>
        </w:rPr>
        <w:t xml:space="preserve"> when crossing the Ticino River will echo to the fiery rocks of Mt. Aetna…the tottering [unstable] throne of tyranny [oppression] will crash. All, then, will rise as one man! To arms! At one blow, let us end the sufferings of centuries. Let us prove to the world that it was indeed in this land that the sturdy race of ancient Romans once lived.”</w:t>
      </w:r>
    </w:p>
    <w:p w14:paraId="72248716" w14:textId="62963126" w:rsidR="00BF4F74" w:rsidRPr="00766A3C" w:rsidRDefault="00BF4F74" w:rsidP="00766A3C">
      <w:pPr>
        <w:jc w:val="both"/>
        <w:rPr>
          <w:rFonts w:ascii="Helvetica" w:hAnsi="Helvetica" w:cs="Helvetica"/>
        </w:rPr>
      </w:pPr>
      <w:r w:rsidRPr="00766A3C">
        <w:rPr>
          <w:rFonts w:ascii="Helvetica" w:hAnsi="Helvetica" w:cs="Helvetica"/>
        </w:rPr>
        <w:t xml:space="preserve">Source: </w:t>
      </w:r>
      <w:r w:rsidR="00E3374F" w:rsidRPr="00766A3C">
        <w:rPr>
          <w:rFonts w:ascii="Helvetica" w:hAnsi="Helvetica" w:cs="Helvetica"/>
          <w:highlight w:val="yellow"/>
        </w:rPr>
        <w:t xml:space="preserve">Alexandre Dumas, </w:t>
      </w:r>
      <w:proofErr w:type="gramStart"/>
      <w:r w:rsidR="00E3374F" w:rsidRPr="00766A3C">
        <w:rPr>
          <w:rFonts w:ascii="Helvetica" w:hAnsi="Helvetica" w:cs="Helvetica"/>
          <w:highlight w:val="yellow"/>
        </w:rPr>
        <w:t>ed</w:t>
      </w:r>
      <w:proofErr w:type="gramEnd"/>
      <w:r w:rsidR="00E3374F" w:rsidRPr="00766A3C">
        <w:rPr>
          <w:rFonts w:ascii="Helvetica" w:hAnsi="Helvetica" w:cs="Helvetica"/>
          <w:highlight w:val="yellow"/>
        </w:rPr>
        <w:t xml:space="preserve">. </w:t>
      </w:r>
      <w:r w:rsidR="00E3374F" w:rsidRPr="00766A3C">
        <w:rPr>
          <w:rFonts w:ascii="Helvetica" w:hAnsi="Helvetica" w:cs="Helvetica"/>
          <w:i/>
          <w:iCs/>
          <w:highlight w:val="yellow"/>
        </w:rPr>
        <w:t xml:space="preserve">The Memoirs of Garibaldi </w:t>
      </w:r>
      <w:r w:rsidR="00E3374F" w:rsidRPr="00766A3C">
        <w:rPr>
          <w:rFonts w:ascii="Helvetica" w:hAnsi="Helvetica" w:cs="Helvetica"/>
          <w:highlight w:val="yellow"/>
        </w:rPr>
        <w:t>(New York: D. Appleton and Company, 1931), 359.</w:t>
      </w:r>
    </w:p>
    <w:p w14:paraId="7A896DC9" w14:textId="53D8508A" w:rsidR="00BF4F74" w:rsidRPr="00766A3C" w:rsidRDefault="00BF4F74" w:rsidP="397D88B3">
      <w:pPr>
        <w:rPr>
          <w:rFonts w:ascii="Helvetica" w:hAnsi="Helvetica" w:cs="Helvetica"/>
        </w:rPr>
      </w:pPr>
    </w:p>
    <w:p w14:paraId="792A2E39" w14:textId="77777777" w:rsidR="00212EE7" w:rsidRPr="00766A3C" w:rsidRDefault="00E3374F" w:rsidP="397D88B3">
      <w:pPr>
        <w:pStyle w:val="Heading1"/>
        <w:rPr>
          <w:rFonts w:ascii="Helvetica" w:hAnsi="Helvetica" w:cs="Helvetica"/>
          <w:b/>
          <w:bCs/>
          <w:color w:val="000000" w:themeColor="text1"/>
        </w:rPr>
      </w:pPr>
      <w:r w:rsidRPr="00766A3C">
        <w:rPr>
          <w:rFonts w:ascii="Helvetica" w:hAnsi="Helvetica" w:cs="Helvetica"/>
        </w:rPr>
        <w:t xml:space="preserve">Source 3: Otto </w:t>
      </w:r>
      <w:r w:rsidR="00212EE7" w:rsidRPr="00766A3C">
        <w:rPr>
          <w:rFonts w:ascii="Helvetica" w:hAnsi="Helvetica" w:cs="Helvetica"/>
        </w:rPr>
        <w:t>von Bismarck’s “Blood and Iron” Speech</w:t>
      </w:r>
    </w:p>
    <w:p w14:paraId="2E61B02E" w14:textId="3A1956F8" w:rsidR="00071279" w:rsidRPr="00766A3C" w:rsidRDefault="00071279" w:rsidP="00766A3C">
      <w:pPr>
        <w:ind w:left="720"/>
        <w:jc w:val="both"/>
        <w:rPr>
          <w:rFonts w:ascii="Helvetica" w:hAnsi="Helvetica" w:cs="Helvetica"/>
          <w:color w:val="000000"/>
          <w:shd w:val="clear" w:color="auto" w:fill="FFFFFF"/>
        </w:rPr>
      </w:pPr>
      <w:r w:rsidRPr="00766A3C">
        <w:rPr>
          <w:rFonts w:ascii="Helvetica" w:hAnsi="Helvetica" w:cs="Helvetica"/>
          <w:color w:val="000000"/>
          <w:shd w:val="clear" w:color="auto" w:fill="FFFFFF"/>
        </w:rPr>
        <w:t>Prussian Prime Minister</w:t>
      </w:r>
      <w:r w:rsidRPr="00766A3C">
        <w:rPr>
          <w:rFonts w:ascii="Helvetica" w:hAnsi="Helvetica" w:cs="Helvetica"/>
        </w:rPr>
        <w:t> </w:t>
      </w:r>
      <w:hyperlink r:id="rId5" w:history="1">
        <w:r w:rsidRPr="00766A3C">
          <w:rPr>
            <w:rStyle w:val="Hyperlink"/>
            <w:rFonts w:ascii="Helvetica" w:hAnsi="Helvetica" w:cs="Helvetica"/>
            <w:color w:val="auto"/>
            <w:u w:val="none"/>
          </w:rPr>
          <w:t>Otto von Bismarck</w:t>
        </w:r>
      </w:hyperlink>
      <w:r w:rsidRPr="00766A3C">
        <w:rPr>
          <w:rFonts w:ascii="Helvetica" w:hAnsi="Helvetica" w:cs="Helvetica"/>
          <w:color w:val="000000"/>
          <w:shd w:val="clear" w:color="auto" w:fill="FFFFFF"/>
        </w:rPr>
        <w:t> (1815-1898) delivered his famous "Blood and Iron" speech at a meeting of the budget commission of the Prussian Parliament on September 30, 1862. He emphatically called for a "small German" nation-state dominated by Prussia and rejected demands for liberal reform.</w:t>
      </w:r>
    </w:p>
    <w:p w14:paraId="7A214822" w14:textId="77777777" w:rsidR="00BF4F74" w:rsidRPr="00766A3C" w:rsidRDefault="00BF4F74" w:rsidP="00766A3C">
      <w:pPr>
        <w:jc w:val="both"/>
        <w:rPr>
          <w:rFonts w:ascii="Helvetica" w:hAnsi="Helvetica" w:cs="Helvetica"/>
        </w:rPr>
      </w:pPr>
      <w:r w:rsidRPr="00766A3C">
        <w:rPr>
          <w:rFonts w:ascii="Helvetica" w:hAnsi="Helvetica" w:cs="Helvetica"/>
        </w:rPr>
        <w:t>There are members of the National Association [</w:t>
      </w:r>
      <w:proofErr w:type="spellStart"/>
      <w:r w:rsidRPr="00766A3C">
        <w:rPr>
          <w:rFonts w:ascii="Helvetica" w:hAnsi="Helvetica" w:cs="Helvetica"/>
        </w:rPr>
        <w:t>Nationalverein</w:t>
      </w:r>
      <w:proofErr w:type="spellEnd"/>
      <w:r w:rsidRPr="00766A3C">
        <w:rPr>
          <w:rFonts w:ascii="Helvetica" w:hAnsi="Helvetica" w:cs="Helvetica"/>
        </w:rPr>
        <w:t xml:space="preserve">] – of this association that has achieved a reputation owing to the justness of its demands – highly esteemed members who have stated that all standing armies are superfluous. Yes, if only a public assembly had this view! Would </w:t>
      </w:r>
      <w:r w:rsidRPr="00766A3C">
        <w:rPr>
          <w:rFonts w:ascii="Helvetica" w:hAnsi="Helvetica" w:cs="Helvetica"/>
        </w:rPr>
        <w:lastRenderedPageBreak/>
        <w:t xml:space="preserve">not a government have to reject this?! – There was talk about the “sobriety” of the Prussian people. Yes, the great independence of the individual makes it difficult in Prussia to govern with the constitution (or to consolidate the constitution?); in France things are different, there this individual independence is lacking. A constitutional crisis would not be disgraceful, but honorable instead. – Furthermore, we are perhaps too “well-educated” to support a constitution; we are too critical; the ability to assess government measures and records of the public assembly is too common; in the country there are a lot of </w:t>
      </w:r>
      <w:proofErr w:type="spellStart"/>
      <w:proofErr w:type="gramStart"/>
      <w:r w:rsidRPr="00766A3C">
        <w:rPr>
          <w:rFonts w:ascii="Helvetica" w:hAnsi="Helvetica" w:cs="Helvetica"/>
        </w:rPr>
        <w:t>catiline</w:t>
      </w:r>
      <w:proofErr w:type="spellEnd"/>
      <w:proofErr w:type="gramEnd"/>
      <w:r w:rsidRPr="00766A3C">
        <w:rPr>
          <w:rFonts w:ascii="Helvetica" w:hAnsi="Helvetica" w:cs="Helvetica"/>
        </w:rPr>
        <w:t xml:space="preserve"> [conspiratorial] characters who have a great interest in upheavals. This may sound paradoxical, but everything proves how hard constitutional life is in Prussia. – Furthermore, one is too sensitive about the government’s mistakes; as if it were enough to say “this and that [cabinet] minister made mistakes, as if one wasn’t adversely affected oneself. Public opinion changes, the press is not [the same as] public opinion; one knows how the press is written; members of parliament have a </w:t>
      </w:r>
      <w:proofErr w:type="spellStart"/>
      <w:r w:rsidRPr="00766A3C">
        <w:rPr>
          <w:rFonts w:ascii="Helvetica" w:hAnsi="Helvetica" w:cs="Helvetica"/>
        </w:rPr>
        <w:t>higherduty</w:t>
      </w:r>
      <w:proofErr w:type="spellEnd"/>
      <w:r w:rsidRPr="00766A3C">
        <w:rPr>
          <w:rFonts w:ascii="Helvetica" w:hAnsi="Helvetica" w:cs="Helvetica"/>
        </w:rPr>
        <w:t>, to lead opinion, to stand above it. We are too hot-blooded, we have a preference for putting on armor that is too big for our small body; and now we’re actually supposed to utilize it. Germany does not look to Prussia’s liberalism, but to its power; Bavaria, Württemberg, Baden may indulge liberalism, and for that reason no one will assign them Prussia’s role; Prussia has to coalesce and concentrate its power for the opportune moment, which has already been missed several times; Prussia’s borders according to the Vienna Treaties [of 1814-15] are not favorable for a healthy, vital state; it is not by speeches and majority resolutions that the great questions of the time are decided – that was the mistake of 1848 and 1849 – but by iron and blood.</w:t>
      </w:r>
    </w:p>
    <w:p w14:paraId="0AD039CB" w14:textId="591FBBDE" w:rsidR="00BF4F74" w:rsidRPr="00766A3C" w:rsidRDefault="00BF4F74">
      <w:pPr>
        <w:rPr>
          <w:rFonts w:ascii="Helvetica" w:hAnsi="Helvetica" w:cs="Helvetica"/>
        </w:rPr>
      </w:pPr>
      <w:r w:rsidRPr="00766A3C">
        <w:rPr>
          <w:rFonts w:ascii="Helvetica" w:hAnsi="Helvetica" w:cs="Helvetica"/>
          <w:color w:val="000000"/>
          <w:highlight w:val="yellow"/>
          <w:shd w:val="clear" w:color="auto" w:fill="FFFFFF"/>
        </w:rPr>
        <w:t>Source: Otto von Bismarck, </w:t>
      </w:r>
      <w:proofErr w:type="spellStart"/>
      <w:r w:rsidRPr="00766A3C">
        <w:rPr>
          <w:rFonts w:ascii="Helvetica" w:hAnsi="Helvetica" w:cs="Helvetica"/>
          <w:i/>
          <w:iCs/>
          <w:color w:val="000000"/>
          <w:highlight w:val="yellow"/>
          <w:shd w:val="clear" w:color="auto" w:fill="FFFFFF"/>
        </w:rPr>
        <w:t>Reden</w:t>
      </w:r>
      <w:proofErr w:type="spellEnd"/>
      <w:r w:rsidRPr="00766A3C">
        <w:rPr>
          <w:rFonts w:ascii="Helvetica" w:hAnsi="Helvetica" w:cs="Helvetica"/>
          <w:i/>
          <w:iCs/>
          <w:color w:val="000000"/>
          <w:highlight w:val="yellow"/>
          <w:shd w:val="clear" w:color="auto" w:fill="FFFFFF"/>
        </w:rPr>
        <w:t xml:space="preserve"> 1847-1869</w:t>
      </w:r>
      <w:r w:rsidRPr="00766A3C">
        <w:rPr>
          <w:rFonts w:ascii="Helvetica" w:hAnsi="Helvetica" w:cs="Helvetica"/>
          <w:color w:val="000000"/>
          <w:highlight w:val="yellow"/>
          <w:shd w:val="clear" w:color="auto" w:fill="FFFFFF"/>
        </w:rPr>
        <w:t> [</w:t>
      </w:r>
      <w:r w:rsidRPr="00766A3C">
        <w:rPr>
          <w:rFonts w:ascii="Helvetica" w:hAnsi="Helvetica" w:cs="Helvetica"/>
          <w:i/>
          <w:iCs/>
          <w:color w:val="000000"/>
          <w:highlight w:val="yellow"/>
          <w:shd w:val="clear" w:color="auto" w:fill="FFFFFF"/>
        </w:rPr>
        <w:t>Speeches, 1847-1869</w:t>
      </w:r>
      <w:r w:rsidRPr="00766A3C">
        <w:rPr>
          <w:rFonts w:ascii="Helvetica" w:hAnsi="Helvetica" w:cs="Helvetica"/>
          <w:color w:val="000000"/>
          <w:highlight w:val="yellow"/>
          <w:shd w:val="clear" w:color="auto" w:fill="FFFFFF"/>
        </w:rPr>
        <w:t xml:space="preserve">], ed., Wilhelm </w:t>
      </w:r>
      <w:proofErr w:type="spellStart"/>
      <w:r w:rsidRPr="00766A3C">
        <w:rPr>
          <w:rFonts w:ascii="Helvetica" w:hAnsi="Helvetica" w:cs="Helvetica"/>
          <w:color w:val="000000"/>
          <w:highlight w:val="yellow"/>
          <w:shd w:val="clear" w:color="auto" w:fill="FFFFFF"/>
        </w:rPr>
        <w:t>Schüßler</w:t>
      </w:r>
      <w:proofErr w:type="spellEnd"/>
      <w:r w:rsidRPr="00766A3C">
        <w:rPr>
          <w:rFonts w:ascii="Helvetica" w:hAnsi="Helvetica" w:cs="Helvetica"/>
          <w:color w:val="000000"/>
          <w:highlight w:val="yellow"/>
          <w:shd w:val="clear" w:color="auto" w:fill="FFFFFF"/>
        </w:rPr>
        <w:t>, vol. 10, </w:t>
      </w:r>
      <w:r w:rsidRPr="00766A3C">
        <w:rPr>
          <w:rFonts w:ascii="Helvetica" w:hAnsi="Helvetica" w:cs="Helvetica"/>
          <w:i/>
          <w:iCs/>
          <w:color w:val="000000"/>
          <w:highlight w:val="yellow"/>
          <w:shd w:val="clear" w:color="auto" w:fill="FFFFFF"/>
        </w:rPr>
        <w:t xml:space="preserve">Bismarck: Die </w:t>
      </w:r>
      <w:proofErr w:type="spellStart"/>
      <w:r w:rsidRPr="00766A3C">
        <w:rPr>
          <w:rFonts w:ascii="Helvetica" w:hAnsi="Helvetica" w:cs="Helvetica"/>
          <w:i/>
          <w:iCs/>
          <w:color w:val="000000"/>
          <w:highlight w:val="yellow"/>
          <w:shd w:val="clear" w:color="auto" w:fill="FFFFFF"/>
        </w:rPr>
        <w:t>gesammelten</w:t>
      </w:r>
      <w:proofErr w:type="spellEnd"/>
      <w:r w:rsidRPr="00766A3C">
        <w:rPr>
          <w:rFonts w:ascii="Helvetica" w:hAnsi="Helvetica" w:cs="Helvetica"/>
          <w:i/>
          <w:iCs/>
          <w:color w:val="000000"/>
          <w:highlight w:val="yellow"/>
          <w:shd w:val="clear" w:color="auto" w:fill="FFFFFF"/>
        </w:rPr>
        <w:t xml:space="preserve"> </w:t>
      </w:r>
      <w:proofErr w:type="spellStart"/>
      <w:r w:rsidRPr="00766A3C">
        <w:rPr>
          <w:rFonts w:ascii="Helvetica" w:hAnsi="Helvetica" w:cs="Helvetica"/>
          <w:i/>
          <w:iCs/>
          <w:color w:val="000000"/>
          <w:highlight w:val="yellow"/>
          <w:shd w:val="clear" w:color="auto" w:fill="FFFFFF"/>
        </w:rPr>
        <w:t>Werke</w:t>
      </w:r>
      <w:proofErr w:type="spellEnd"/>
      <w:r w:rsidRPr="00766A3C">
        <w:rPr>
          <w:rFonts w:ascii="Helvetica" w:hAnsi="Helvetica" w:cs="Helvetica"/>
          <w:color w:val="000000"/>
          <w:highlight w:val="yellow"/>
          <w:shd w:val="clear" w:color="auto" w:fill="FFFFFF"/>
        </w:rPr>
        <w:t> [</w:t>
      </w:r>
      <w:r w:rsidRPr="00766A3C">
        <w:rPr>
          <w:rFonts w:ascii="Helvetica" w:hAnsi="Helvetica" w:cs="Helvetica"/>
          <w:i/>
          <w:iCs/>
          <w:color w:val="000000"/>
          <w:highlight w:val="yellow"/>
          <w:shd w:val="clear" w:color="auto" w:fill="FFFFFF"/>
        </w:rPr>
        <w:t>Bismarck: Collected Works</w:t>
      </w:r>
      <w:r w:rsidRPr="00766A3C">
        <w:rPr>
          <w:rFonts w:ascii="Helvetica" w:hAnsi="Helvetica" w:cs="Helvetica"/>
          <w:color w:val="000000"/>
          <w:highlight w:val="yellow"/>
          <w:shd w:val="clear" w:color="auto" w:fill="FFFFFF"/>
        </w:rPr>
        <w:t xml:space="preserve">], ed. Hermann von </w:t>
      </w:r>
      <w:proofErr w:type="spellStart"/>
      <w:r w:rsidRPr="00766A3C">
        <w:rPr>
          <w:rFonts w:ascii="Helvetica" w:hAnsi="Helvetica" w:cs="Helvetica"/>
          <w:color w:val="000000"/>
          <w:highlight w:val="yellow"/>
          <w:shd w:val="clear" w:color="auto" w:fill="FFFFFF"/>
        </w:rPr>
        <w:t>Petersdorff</w:t>
      </w:r>
      <w:proofErr w:type="spellEnd"/>
      <w:r w:rsidRPr="00766A3C">
        <w:rPr>
          <w:rFonts w:ascii="Helvetica" w:hAnsi="Helvetica" w:cs="Helvetica"/>
          <w:color w:val="000000"/>
          <w:highlight w:val="yellow"/>
          <w:shd w:val="clear" w:color="auto" w:fill="FFFFFF"/>
        </w:rPr>
        <w:t>. Berlin: Otto Stolberg, 1924-35, pp. 139-40.</w:t>
      </w:r>
    </w:p>
    <w:sectPr w:rsidR="00BF4F74" w:rsidRPr="00766A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06BFA"/>
    <w:multiLevelType w:val="hybridMultilevel"/>
    <w:tmpl w:val="30B0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279"/>
    <w:rsid w:val="00071279"/>
    <w:rsid w:val="00212EE7"/>
    <w:rsid w:val="00766A3C"/>
    <w:rsid w:val="00BF4F74"/>
    <w:rsid w:val="00E3374F"/>
    <w:rsid w:val="3163169A"/>
    <w:rsid w:val="397D88B3"/>
    <w:rsid w:val="4B09D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43B6A"/>
  <w15:chartTrackingRefBased/>
  <w15:docId w15:val="{1E2433CD-0302-4183-9758-8EBC56E3C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bodytext">
    <w:name w:val="h_body_text"/>
    <w:basedOn w:val="DefaultParagraphFont"/>
    <w:rsid w:val="00071279"/>
  </w:style>
  <w:style w:type="paragraph" w:styleId="NormalWeb">
    <w:name w:val="Normal (Web)"/>
    <w:basedOn w:val="Normal"/>
    <w:uiPriority w:val="99"/>
    <w:semiHidden/>
    <w:unhideWhenUsed/>
    <w:rsid w:val="000712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1279"/>
    <w:rPr>
      <w:color w:val="0000FF"/>
      <w:u w:val="single"/>
    </w:rPr>
  </w:style>
  <w:style w:type="paragraph" w:styleId="BodyText">
    <w:name w:val="Body Text"/>
    <w:basedOn w:val="Normal"/>
    <w:link w:val="BodyTextChar"/>
    <w:uiPriority w:val="1"/>
    <w:qFormat/>
    <w:rsid w:val="00BF4F74"/>
    <w:pPr>
      <w:widowControl w:val="0"/>
      <w:autoSpaceDE w:val="0"/>
      <w:autoSpaceDN w:val="0"/>
      <w:spacing w:after="0" w:line="240" w:lineRule="auto"/>
    </w:pPr>
    <w:rPr>
      <w:rFonts w:ascii="Gill Sans MT" w:eastAsia="Gill Sans MT" w:hAnsi="Gill Sans MT" w:cs="Gill Sans MT"/>
      <w:sz w:val="24"/>
      <w:szCs w:val="24"/>
    </w:rPr>
  </w:style>
  <w:style w:type="character" w:customStyle="1" w:styleId="BodyTextChar">
    <w:name w:val="Body Text Char"/>
    <w:basedOn w:val="DefaultParagraphFont"/>
    <w:link w:val="BodyText"/>
    <w:uiPriority w:val="1"/>
    <w:rsid w:val="00BF4F74"/>
    <w:rPr>
      <w:rFonts w:ascii="Gill Sans MT" w:eastAsia="Gill Sans MT" w:hAnsi="Gill Sans MT" w:cs="Gill Sans MT"/>
      <w:sz w:val="24"/>
      <w:szCs w:val="24"/>
    </w:rPr>
  </w:style>
  <w:style w:type="paragraph" w:styleId="ListParagraph">
    <w:name w:val="List Paragraph"/>
    <w:basedOn w:val="Normal"/>
    <w:uiPriority w:val="34"/>
    <w:qFormat/>
    <w:rsid w:val="00E3374F"/>
    <w:pPr>
      <w:ind w:left="720"/>
      <w:contextualSpacing/>
    </w:p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0655360">
      <w:bodyDiv w:val="1"/>
      <w:marLeft w:val="0"/>
      <w:marRight w:val="0"/>
      <w:marTop w:val="0"/>
      <w:marBottom w:val="0"/>
      <w:divBdr>
        <w:top w:val="none" w:sz="0" w:space="0" w:color="auto"/>
        <w:left w:val="none" w:sz="0" w:space="0" w:color="auto"/>
        <w:bottom w:val="none" w:sz="0" w:space="0" w:color="auto"/>
        <w:right w:val="none" w:sz="0" w:space="0" w:color="auto"/>
      </w:divBdr>
      <w:divsChild>
        <w:div w:id="1786339105">
          <w:blockQuote w:val="1"/>
          <w:marLeft w:val="720"/>
          <w:marRight w:val="720"/>
          <w:marTop w:val="100"/>
          <w:marBottom w:val="100"/>
          <w:divBdr>
            <w:top w:val="none" w:sz="0" w:space="0" w:color="auto"/>
            <w:left w:val="none" w:sz="0" w:space="0" w:color="auto"/>
            <w:bottom w:val="none" w:sz="0" w:space="0" w:color="auto"/>
            <w:right w:val="none" w:sz="0" w:space="0" w:color="auto"/>
          </w:divBdr>
        </w:div>
        <w:div w:id="586498119">
          <w:blockQuote w:val="1"/>
          <w:marLeft w:val="720"/>
          <w:marRight w:val="720"/>
          <w:marTop w:val="100"/>
          <w:marBottom w:val="100"/>
          <w:divBdr>
            <w:top w:val="none" w:sz="0" w:space="0" w:color="auto"/>
            <w:left w:val="none" w:sz="0" w:space="0" w:color="auto"/>
            <w:bottom w:val="none" w:sz="0" w:space="0" w:color="auto"/>
            <w:right w:val="none" w:sz="0" w:space="0" w:color="auto"/>
          </w:divBdr>
        </w:div>
        <w:div w:id="275140540">
          <w:blockQuote w:val="1"/>
          <w:marLeft w:val="720"/>
          <w:marRight w:val="720"/>
          <w:marTop w:val="100"/>
          <w:marBottom w:val="100"/>
          <w:divBdr>
            <w:top w:val="none" w:sz="0" w:space="0" w:color="auto"/>
            <w:left w:val="none" w:sz="0" w:space="0" w:color="auto"/>
            <w:bottom w:val="none" w:sz="0" w:space="0" w:color="auto"/>
            <w:right w:val="none" w:sz="0" w:space="0" w:color="auto"/>
          </w:divBdr>
        </w:div>
        <w:div w:id="640330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59636">
          <w:blockQuote w:val="1"/>
          <w:marLeft w:val="720"/>
          <w:marRight w:val="720"/>
          <w:marTop w:val="100"/>
          <w:marBottom w:val="100"/>
          <w:divBdr>
            <w:top w:val="none" w:sz="0" w:space="0" w:color="auto"/>
            <w:left w:val="none" w:sz="0" w:space="0" w:color="auto"/>
            <w:bottom w:val="none" w:sz="0" w:space="0" w:color="auto"/>
            <w:right w:val="none" w:sz="0" w:space="0" w:color="auto"/>
          </w:divBdr>
        </w:div>
        <w:div w:id="86517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7194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697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6446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ermanhistorydocs.ghi-dc.org/sub_image.cfm?image_id=1371&amp;language=englis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1283</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Seagle, Jeffrey</dc:creator>
  <cp:keywords/>
  <dc:description/>
  <cp:lastModifiedBy>DELL</cp:lastModifiedBy>
  <cp:revision>2</cp:revision>
  <dcterms:created xsi:type="dcterms:W3CDTF">2026-08-04T19:58:00Z</dcterms:created>
  <dcterms:modified xsi:type="dcterms:W3CDTF">2026-08-04T19:58:00Z</dcterms:modified>
</cp:coreProperties>
</file>